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7259730</wp:posOffset>
                </wp:positionH>
                <wp:positionV relativeFrom="page">
                  <wp:posOffset>9627313</wp:posOffset>
                </wp:positionV>
                <wp:extent cx="106045" cy="81089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06045" cy="810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7" w:lineRule="exact" w:before="0"/>
                              <w:ind w:left="20" w:right="0" w:firstLine="0"/>
                              <w:jc w:val="left"/>
                              <w:rPr>
                                <w:rFonts w:ascii="Poppins"/>
                                <w:sz w:val="12"/>
                              </w:rPr>
                            </w:pP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AL1128-V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|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2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z w:val="12"/>
                              </w:rPr>
                              <w:t>AUG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Poppins"/>
                                <w:color w:val="808285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1.632324pt;margin-top:758.056213pt;width:8.35pt;height:63.85pt;mso-position-horizontal-relative:page;mso-position-vertical-relative:page;z-index:15728640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67" w:lineRule="exact" w:before="0"/>
                        <w:ind w:left="20" w:right="0" w:firstLine="0"/>
                        <w:jc w:val="left"/>
                        <w:rPr>
                          <w:rFonts w:ascii="Poppins"/>
                          <w:sz w:val="12"/>
                        </w:rPr>
                      </w:pPr>
                      <w:r>
                        <w:rPr>
                          <w:rFonts w:ascii="Poppins"/>
                          <w:color w:val="808285"/>
                          <w:sz w:val="12"/>
                        </w:rPr>
                        <w:t>AL1128-V</w:t>
                      </w:r>
                      <w:r>
                        <w:rPr>
                          <w:rFonts w:ascii="Poppins"/>
                          <w:color w:val="808285"/>
                          <w:spacing w:val="27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z w:val="12"/>
                        </w:rPr>
                        <w:t>|</w:t>
                      </w:r>
                      <w:r>
                        <w:rPr>
                          <w:rFonts w:ascii="Poppins"/>
                          <w:color w:val="808285"/>
                          <w:spacing w:val="27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z w:val="12"/>
                        </w:rPr>
                        <w:t>AUG</w:t>
                      </w:r>
                      <w:r>
                        <w:rPr>
                          <w:rFonts w:ascii="Poppins"/>
                          <w:color w:val="808285"/>
                          <w:spacing w:val="1"/>
                          <w:sz w:val="12"/>
                        </w:rPr>
                        <w:t> </w:t>
                      </w:r>
                      <w:r>
                        <w:rPr>
                          <w:rFonts w:ascii="Poppins"/>
                          <w:color w:val="808285"/>
                          <w:spacing w:val="-4"/>
                          <w:sz w:val="12"/>
                        </w:rPr>
                        <w:t>2023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color w:val="00A2AC"/>
        </w:rPr>
        <w:t>Duty</w:t>
      </w:r>
      <w:r>
        <w:rPr>
          <w:b w:val="0"/>
          <w:color w:val="00A2AC"/>
          <w:spacing w:val="-14"/>
        </w:rPr>
        <w:t> </w:t>
      </w:r>
      <w:r>
        <w:rPr>
          <w:b w:val="0"/>
          <w:color w:val="00A2AC"/>
        </w:rPr>
        <w:t>manager</w:t>
      </w:r>
      <w:r>
        <w:rPr>
          <w:b w:val="0"/>
          <w:color w:val="00A2AC"/>
          <w:spacing w:val="-13"/>
        </w:rPr>
        <w:t> </w:t>
      </w:r>
      <w:r>
        <w:rPr>
          <w:b w:val="0"/>
          <w:color w:val="00A2AC"/>
        </w:rPr>
        <w:t>start</w:t>
      </w:r>
      <w:r>
        <w:rPr>
          <w:b w:val="0"/>
          <w:color w:val="00A2AC"/>
          <w:spacing w:val="-12"/>
        </w:rPr>
        <w:t> </w:t>
      </w:r>
      <w:r>
        <w:rPr>
          <w:b w:val="0"/>
          <w:color w:val="00A2AC"/>
        </w:rPr>
        <w:t>of</w:t>
      </w:r>
      <w:r>
        <w:rPr>
          <w:b w:val="0"/>
          <w:color w:val="00A2AC"/>
          <w:spacing w:val="-12"/>
        </w:rPr>
        <w:t> </w:t>
      </w:r>
      <w:r>
        <w:rPr>
          <w:b w:val="0"/>
          <w:color w:val="00A2AC"/>
        </w:rPr>
        <w:t>shift</w:t>
      </w:r>
      <w:r>
        <w:rPr>
          <w:b w:val="0"/>
          <w:color w:val="00A2AC"/>
          <w:spacing w:val="-12"/>
        </w:rPr>
        <w:t> </w:t>
      </w:r>
      <w:r>
        <w:rPr>
          <w:b w:val="0"/>
          <w:color w:val="00A2AC"/>
        </w:rPr>
        <w:t>checklist</w:t>
      </w:r>
      <w:r>
        <w:rPr>
          <w:b w:val="0"/>
          <w:color w:val="00A2AC"/>
          <w:spacing w:val="-12"/>
        </w:rPr>
        <w:t> </w:t>
      </w:r>
      <w:r>
        <w:rPr>
          <w:b w:val="0"/>
          <w:color w:val="00A2AC"/>
          <w:spacing w:val="-5"/>
        </w:rPr>
        <w:t>(v)</w:t>
      </w:r>
    </w:p>
    <w:p>
      <w:pPr>
        <w:pStyle w:val="BodyText"/>
        <w:rPr>
          <w:rFonts w:ascii="Poppins Medium"/>
          <w:b w:val="0"/>
          <w:sz w:val="16"/>
        </w:rPr>
      </w:pPr>
    </w:p>
    <w:tbl>
      <w:tblPr>
        <w:tblW w:w="0" w:type="auto"/>
        <w:jc w:val="left"/>
        <w:tblInd w:w="11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8"/>
        <w:gridCol w:w="567"/>
      </w:tblGrid>
      <w:tr>
        <w:trPr>
          <w:trHeight w:val="488" w:hRule="atLeast"/>
        </w:trPr>
        <w:tc>
          <w:tcPr>
            <w:tcW w:w="9808" w:type="dxa"/>
            <w:tcBorders>
              <w:left w:val="nil"/>
            </w:tcBorders>
          </w:tcPr>
          <w:p>
            <w:pPr>
              <w:pStyle w:val="TableParagraph"/>
              <w:tabs>
                <w:tab w:pos="359" w:val="left" w:leader="none"/>
              </w:tabs>
              <w:spacing w:before="94"/>
              <w:rPr>
                <w:b w:val="0"/>
                <w:sz w:val="20"/>
              </w:rPr>
            </w:pPr>
            <w:r>
              <w:rPr>
                <w:b w:val="0"/>
                <w:spacing w:val="-5"/>
                <w:sz w:val="20"/>
              </w:rPr>
              <w:t>1.</w:t>
            </w:r>
            <w:r>
              <w:rPr>
                <w:b w:val="0"/>
                <w:sz w:val="20"/>
              </w:rPr>
              <w:tab/>
              <w:t>Is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licence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displayed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near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main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entrance?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Have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you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read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pacing w:val="-5"/>
                <w:sz w:val="20"/>
              </w:rPr>
              <w:t>it?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9808" w:type="dxa"/>
            <w:tcBorders>
              <w:left w:val="nil"/>
            </w:tcBorders>
          </w:tcPr>
          <w:p>
            <w:pPr>
              <w:pStyle w:val="TableParagraph"/>
              <w:tabs>
                <w:tab w:pos="359" w:val="left" w:leader="none"/>
              </w:tabs>
              <w:spacing w:before="94"/>
              <w:rPr>
                <w:b w:val="0"/>
                <w:sz w:val="20"/>
              </w:rPr>
            </w:pPr>
            <w:r>
              <w:rPr>
                <w:b w:val="0"/>
                <w:spacing w:val="-5"/>
                <w:sz w:val="20"/>
              </w:rPr>
              <w:t>2.</w:t>
            </w:r>
            <w:r>
              <w:rPr>
                <w:b w:val="0"/>
                <w:sz w:val="20"/>
              </w:rPr>
              <w:tab/>
              <w:t>Is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the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duty</w:t>
            </w:r>
            <w:r>
              <w:rPr>
                <w:b w:val="0"/>
                <w:spacing w:val="4"/>
                <w:sz w:val="20"/>
              </w:rPr>
              <w:t> </w:t>
            </w:r>
            <w:r>
              <w:rPr>
                <w:b w:val="0"/>
                <w:sz w:val="20"/>
              </w:rPr>
              <w:t>manager’s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name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prominently</w:t>
            </w:r>
            <w:r>
              <w:rPr>
                <w:b w:val="0"/>
                <w:spacing w:val="4"/>
                <w:sz w:val="20"/>
              </w:rPr>
              <w:t> </w:t>
            </w:r>
            <w:r>
              <w:rPr>
                <w:b w:val="0"/>
                <w:sz w:val="20"/>
              </w:rPr>
              <w:t>displayed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can</w:t>
            </w:r>
            <w:r>
              <w:rPr>
                <w:b w:val="0"/>
                <w:spacing w:val="4"/>
                <w:sz w:val="20"/>
              </w:rPr>
              <w:t> </w:t>
            </w:r>
            <w:r>
              <w:rPr>
                <w:b w:val="0"/>
                <w:sz w:val="20"/>
              </w:rPr>
              <w:t>it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be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easily</w:t>
            </w:r>
            <w:r>
              <w:rPr>
                <w:b w:val="0"/>
                <w:spacing w:val="4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read?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8" w:hRule="atLeast"/>
        </w:trPr>
        <w:tc>
          <w:tcPr>
            <w:tcW w:w="9808" w:type="dxa"/>
            <w:tcBorders>
              <w:left w:val="nil"/>
            </w:tcBorders>
          </w:tcPr>
          <w:p>
            <w:pPr>
              <w:pStyle w:val="TableParagraph"/>
              <w:tabs>
                <w:tab w:pos="359" w:val="left" w:leader="none"/>
              </w:tabs>
              <w:spacing w:line="189" w:lineRule="auto" w:before="141"/>
              <w:ind w:left="360" w:right="130" w:hanging="360"/>
              <w:rPr>
                <w:b w:val="0"/>
                <w:sz w:val="20"/>
              </w:rPr>
            </w:pPr>
            <w:r>
              <w:rPr>
                <w:b w:val="0"/>
                <w:spacing w:val="-6"/>
                <w:sz w:val="20"/>
              </w:rPr>
              <w:t>3.</w:t>
            </w:r>
            <w:r>
              <w:rPr>
                <w:b w:val="0"/>
                <w:sz w:val="20"/>
              </w:rPr>
              <w:tab/>
              <w:t>Is the named duty manager authorised? (i.e. they are the holder of a Manager’s Certificate, or are correctly appointed as an acting or temporary manager)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9808" w:type="dxa"/>
            <w:tcBorders>
              <w:left w:val="nil"/>
            </w:tcBorders>
          </w:tcPr>
          <w:p>
            <w:pPr>
              <w:pStyle w:val="TableParagraph"/>
              <w:spacing w:before="9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4.</w:t>
            </w:r>
            <w:r>
              <w:rPr>
                <w:b w:val="0"/>
                <w:spacing w:val="45"/>
                <w:sz w:val="20"/>
              </w:rPr>
              <w:t>  </w:t>
            </w:r>
            <w:r>
              <w:rPr>
                <w:b w:val="0"/>
                <w:sz w:val="20"/>
              </w:rPr>
              <w:t>Do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you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have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a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reasonable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range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of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non-alcoholic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low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alcohol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beverages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available?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68" w:hRule="atLeast"/>
        </w:trPr>
        <w:tc>
          <w:tcPr>
            <w:tcW w:w="9808" w:type="dxa"/>
            <w:tcBorders>
              <w:left w:val="nil"/>
            </w:tcBorders>
          </w:tcPr>
          <w:p>
            <w:pPr>
              <w:pStyle w:val="TableParagraph"/>
              <w:spacing w:line="189" w:lineRule="auto" w:before="141"/>
              <w:ind w:left="360" w:right="272" w:hanging="360"/>
              <w:rPr>
                <w:rFonts w:ascii="Poppins Medium"/>
                <w:b w:val="0"/>
                <w:i/>
                <w:sz w:val="20"/>
              </w:rPr>
            </w:pPr>
            <w:r>
              <w:rPr>
                <w:b w:val="0"/>
                <w:sz w:val="20"/>
              </w:rPr>
              <w:t>5.</w:t>
            </w:r>
            <w:r>
              <w:rPr>
                <w:b w:val="0"/>
                <w:spacing w:val="80"/>
                <w:w w:val="150"/>
                <w:sz w:val="20"/>
              </w:rPr>
              <w:t> </w:t>
            </w:r>
            <w:r>
              <w:rPr>
                <w:b w:val="0"/>
                <w:sz w:val="20"/>
              </w:rPr>
              <w:t>Is prohibited person signage that relates to minors and intoxicated persons clearly displayed? Free signage is available from </w:t>
            </w:r>
            <w:r>
              <w:rPr>
                <w:rFonts w:ascii="Poppins Medium"/>
                <w:b w:val="0"/>
                <w:i/>
                <w:color w:val="00A2AC"/>
                <w:sz w:val="20"/>
              </w:rPr>
              <w:t>resources.alcohol.org.nz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9808" w:type="dxa"/>
            <w:tcBorders>
              <w:left w:val="nil"/>
            </w:tcBorders>
          </w:tcPr>
          <w:p>
            <w:pPr>
              <w:pStyle w:val="TableParagraph"/>
              <w:spacing w:before="93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6.</w:t>
            </w:r>
            <w:r>
              <w:rPr>
                <w:b w:val="0"/>
                <w:spacing w:val="36"/>
                <w:sz w:val="20"/>
              </w:rPr>
              <w:t>  </w:t>
            </w:r>
            <w:r>
              <w:rPr>
                <w:b w:val="0"/>
                <w:sz w:val="20"/>
              </w:rPr>
              <w:t>Are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prohibited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persons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signs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displayed?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(‘Won’t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serve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intoxicated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persons’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z w:val="20"/>
              </w:rPr>
              <w:t>and</w:t>
            </w:r>
            <w:r>
              <w:rPr>
                <w:b w:val="0"/>
                <w:spacing w:val="3"/>
                <w:sz w:val="20"/>
              </w:rPr>
              <w:t> </w:t>
            </w:r>
            <w:r>
              <w:rPr>
                <w:b w:val="0"/>
                <w:sz w:val="20"/>
              </w:rPr>
              <w:t>‘No</w:t>
            </w:r>
            <w:r>
              <w:rPr>
                <w:b w:val="0"/>
                <w:spacing w:val="2"/>
                <w:sz w:val="20"/>
              </w:rPr>
              <w:t> </w:t>
            </w:r>
            <w:r>
              <w:rPr>
                <w:b w:val="0"/>
                <w:spacing w:val="-2"/>
                <w:sz w:val="20"/>
              </w:rPr>
              <w:t>minors’)</w:t>
            </w:r>
          </w:p>
        </w:tc>
        <w:tc>
          <w:tcPr>
            <w:tcW w:w="56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9808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tabs>
                <w:tab w:pos="339" w:val="left" w:leader="none"/>
              </w:tabs>
              <w:spacing w:before="93"/>
              <w:rPr>
                <w:b w:val="0"/>
                <w:sz w:val="20"/>
              </w:rPr>
            </w:pPr>
            <w:r>
              <w:rPr>
                <w:b w:val="0"/>
                <w:spacing w:val="-5"/>
                <w:sz w:val="20"/>
              </w:rPr>
              <w:t>7.</w:t>
            </w:r>
            <w:r>
              <w:rPr>
                <w:b w:val="0"/>
                <w:sz w:val="20"/>
              </w:rPr>
              <w:tab/>
              <w:t>Have you reviewed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any recent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incidents in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z w:val="20"/>
              </w:rPr>
              <w:t>the incident</w:t>
            </w:r>
            <w:r>
              <w:rPr>
                <w:b w:val="0"/>
                <w:spacing w:val="1"/>
                <w:sz w:val="20"/>
              </w:rPr>
              <w:t> </w:t>
            </w:r>
            <w:r>
              <w:rPr>
                <w:b w:val="0"/>
                <w:spacing w:val="-4"/>
                <w:sz w:val="20"/>
              </w:rPr>
              <w:t>log?</w:t>
            </w:r>
          </w:p>
        </w:tc>
        <w:tc>
          <w:tcPr>
            <w:tcW w:w="567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6"/>
        <w:rPr>
          <w:rFonts w:ascii="Poppins Medium"/>
          <w:b w:val="0"/>
          <w:sz w:val="5"/>
        </w:rPr>
      </w:pPr>
    </w:p>
    <w:p>
      <w:pPr>
        <w:spacing w:before="73"/>
        <w:ind w:left="110" w:right="0" w:firstLine="0"/>
        <w:jc w:val="left"/>
        <w:rPr>
          <w:b w:val="0"/>
          <w:i/>
          <w:sz w:val="14"/>
        </w:rPr>
      </w:pPr>
      <w:r>
        <w:rPr>
          <w:b w:val="0"/>
          <w:i/>
          <w:sz w:val="14"/>
        </w:rPr>
        <w:t>This</w:t>
      </w:r>
      <w:r>
        <w:rPr>
          <w:b w:val="0"/>
          <w:i/>
          <w:spacing w:val="6"/>
          <w:sz w:val="14"/>
        </w:rPr>
        <w:t> </w:t>
      </w:r>
      <w:r>
        <w:rPr>
          <w:b w:val="0"/>
          <w:i/>
          <w:sz w:val="14"/>
        </w:rPr>
        <w:t>checklist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may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be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laminated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and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kept</w:t>
      </w:r>
      <w:r>
        <w:rPr>
          <w:b w:val="0"/>
          <w:i/>
          <w:spacing w:val="6"/>
          <w:sz w:val="14"/>
        </w:rPr>
        <w:t> </w:t>
      </w:r>
      <w:r>
        <w:rPr>
          <w:b w:val="0"/>
          <w:i/>
          <w:sz w:val="14"/>
        </w:rPr>
        <w:t>behind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the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counter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for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z w:val="14"/>
        </w:rPr>
        <w:t>easy</w:t>
      </w:r>
      <w:r>
        <w:rPr>
          <w:b w:val="0"/>
          <w:i/>
          <w:spacing w:val="7"/>
          <w:sz w:val="14"/>
        </w:rPr>
        <w:t> </w:t>
      </w:r>
      <w:r>
        <w:rPr>
          <w:b w:val="0"/>
          <w:i/>
          <w:spacing w:val="-2"/>
          <w:sz w:val="14"/>
        </w:rPr>
        <w:t>access.</w:t>
      </w:r>
    </w:p>
    <w:p>
      <w:pPr>
        <w:pStyle w:val="BodyText"/>
        <w:spacing w:before="6"/>
        <w:rPr>
          <w:b w:val="0"/>
          <w:i/>
          <w:sz w:val="10"/>
        </w:rPr>
      </w:pPr>
    </w:p>
    <w:p>
      <w:pPr>
        <w:pStyle w:val="BodyText"/>
        <w:spacing w:line="189" w:lineRule="auto"/>
        <w:ind w:left="110" w:right="1254"/>
        <w:rPr>
          <w:b w:val="0"/>
        </w:rPr>
      </w:pPr>
      <w:r>
        <w:rPr>
          <w:b w:val="0"/>
        </w:rPr>
        <w:t>Are you complying with the Act and meeting the conditions of your licence? Would you pass a compliance inspection? Are you aware of the fines for these offences (amongst others)?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125" w:after="0"/>
        <w:ind w:left="336" w:right="0" w:hanging="226"/>
        <w:jc w:val="left"/>
        <w:rPr>
          <w:b w:val="0"/>
          <w:sz w:val="20"/>
        </w:rPr>
      </w:pPr>
      <w:r>
        <w:rPr>
          <w:b w:val="0"/>
          <w:sz w:val="20"/>
        </w:rPr>
        <w:t>Allowing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any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intoxicated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person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remain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licensed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premises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–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A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fine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up</w:t>
      </w:r>
      <w:r>
        <w:rPr>
          <w:b w:val="0"/>
          <w:spacing w:val="1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1"/>
          <w:sz w:val="20"/>
        </w:rPr>
        <w:t> </w:t>
      </w:r>
      <w:r>
        <w:rPr>
          <w:b w:val="0"/>
          <w:spacing w:val="-2"/>
          <w:sz w:val="20"/>
        </w:rPr>
        <w:t>$5,000.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189" w:lineRule="auto" w:before="60" w:after="0"/>
        <w:ind w:left="337" w:right="1397" w:hanging="227"/>
        <w:jc w:val="left"/>
        <w:rPr>
          <w:b w:val="0"/>
          <w:sz w:val="20"/>
        </w:rPr>
      </w:pPr>
      <w:r>
        <w:rPr>
          <w:b w:val="0"/>
          <w:sz w:val="20"/>
        </w:rPr>
        <w:t>Sale or supply of alcohol to minors and sale or supply of alcohol to an intoxicated person – A fine not exceeding $10,000 for each offence.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9" w:lineRule="auto" w:before="41" w:after="0"/>
        <w:ind w:left="110" w:right="4343" w:firstLine="0"/>
        <w:jc w:val="left"/>
        <w:rPr>
          <w:b w:val="0"/>
          <w:sz w:val="20"/>
        </w:rPr>
      </w:pPr>
      <w:r>
        <w:rPr>
          <w:b w:val="0"/>
          <w:sz w:val="20"/>
        </w:rPr>
        <w:t>Unauthorised sale or supply – A fine not exceeding $20,000. </w:t>
      </w:r>
      <w:r>
        <w:rPr>
          <w:b w:val="0"/>
          <w:spacing w:val="-4"/>
          <w:sz w:val="20"/>
        </w:rPr>
        <w:t>Note: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82" w:after="0"/>
        <w:ind w:left="336" w:right="0" w:hanging="226"/>
        <w:jc w:val="left"/>
        <w:rPr>
          <w:b w:val="0"/>
          <w:sz w:val="20"/>
        </w:rPr>
      </w:pPr>
      <w:r>
        <w:rPr>
          <w:b w:val="0"/>
          <w:sz w:val="20"/>
        </w:rPr>
        <w:t>Staff,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duty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managers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licensee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can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be</w:t>
      </w:r>
      <w:r>
        <w:rPr>
          <w:b w:val="0"/>
          <w:spacing w:val="2"/>
          <w:sz w:val="20"/>
        </w:rPr>
        <w:t> </w:t>
      </w:r>
      <w:r>
        <w:rPr>
          <w:b w:val="0"/>
          <w:sz w:val="20"/>
        </w:rPr>
        <w:t>held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liable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for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various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offences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under</w:t>
      </w:r>
      <w:r>
        <w:rPr>
          <w:b w:val="0"/>
          <w:spacing w:val="3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3"/>
          <w:sz w:val="20"/>
        </w:rPr>
        <w:t> </w:t>
      </w:r>
      <w:r>
        <w:rPr>
          <w:b w:val="0"/>
          <w:spacing w:val="-4"/>
          <w:sz w:val="20"/>
        </w:rPr>
        <w:t>Act.</w:t>
      </w:r>
    </w:p>
    <w:p>
      <w:pPr>
        <w:pStyle w:val="ListParagraph"/>
        <w:numPr>
          <w:ilvl w:val="0"/>
          <w:numId w:val="1"/>
        </w:numPr>
        <w:tabs>
          <w:tab w:pos="336" w:val="left" w:leader="none"/>
        </w:tabs>
        <w:spacing w:line="240" w:lineRule="auto" w:before="13" w:after="0"/>
        <w:ind w:left="336" w:right="0" w:hanging="226"/>
        <w:jc w:val="left"/>
        <w:rPr>
          <w:b w:val="0"/>
          <w:sz w:val="20"/>
        </w:rPr>
      </w:pPr>
      <w:r>
        <w:rPr>
          <w:b w:val="0"/>
          <w:sz w:val="20"/>
        </w:rPr>
        <w:t>Penalties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can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include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suspension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or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cancellation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of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licence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and</w:t>
      </w:r>
      <w:r>
        <w:rPr>
          <w:b w:val="0"/>
          <w:spacing w:val="4"/>
          <w:sz w:val="20"/>
        </w:rPr>
        <w:t> </w:t>
      </w:r>
      <w:r>
        <w:rPr>
          <w:b w:val="0"/>
          <w:sz w:val="20"/>
        </w:rPr>
        <w:t>Manager’s</w:t>
      </w:r>
      <w:r>
        <w:rPr>
          <w:b w:val="0"/>
          <w:spacing w:val="5"/>
          <w:sz w:val="20"/>
        </w:rPr>
        <w:t> </w:t>
      </w:r>
      <w:r>
        <w:rPr>
          <w:b w:val="0"/>
          <w:spacing w:val="-2"/>
          <w:sz w:val="20"/>
        </w:rPr>
        <w:t>Certificate.</w:t>
      </w:r>
    </w:p>
    <w:sectPr>
      <w:type w:val="continuous"/>
      <w:pgSz w:w="11910" w:h="16840"/>
      <w:pgMar w:top="1080" w:bottom="28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 Medium">
    <w:altName w:val="Poppins Medium"/>
    <w:charset w:val="0"/>
    <w:family w:val="auto"/>
    <w:pitch w:val="variable"/>
  </w:font>
  <w:font w:name="Poppins Light">
    <w:altName w:val="Poppins Light"/>
    <w:charset w:val="0"/>
    <w:family w:val="auto"/>
    <w:pitch w:val="variable"/>
  </w:font>
  <w:font w:name="Poppins">
    <w:altName w:val="Poppins"/>
    <w:charset w:val="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37" w:hanging="227"/>
      </w:pPr>
      <w:rPr>
        <w:rFonts w:hint="default" w:ascii="Poppins Light" w:hAnsi="Poppins Light" w:eastAsia="Poppins Light" w:cs="Poppins Light"/>
        <w:b w:val="0"/>
        <w:bCs w:val="0"/>
        <w:i w:val="0"/>
        <w:iCs w:val="0"/>
        <w:color w:val="42C1C7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4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2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1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 Light" w:hAnsi="Poppins Light" w:eastAsia="Poppins Light" w:cs="Poppins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Poppins Light" w:hAnsi="Poppins Light" w:eastAsia="Poppins Light" w:cs="Poppins Light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10"/>
    </w:pPr>
    <w:rPr>
      <w:rFonts w:ascii="Poppins Medium" w:hAnsi="Poppins Medium" w:eastAsia="Poppins Medium" w:cs="Poppins Medium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336" w:hanging="226"/>
    </w:pPr>
    <w:rPr>
      <w:rFonts w:ascii="Poppins Light" w:hAnsi="Poppins Light" w:eastAsia="Poppins Light" w:cs="Poppins Ligh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oppins Light" w:hAnsi="Poppins Light" w:eastAsia="Poppins Light" w:cs="Poppins Ligh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2023-08-29T01:55:37Z</dcterms:created>
  <dcterms:modified xsi:type="dcterms:W3CDTF">2023-08-29T01:55:37Z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2023-08-29T00:00:00Z</vt:filetime>
  </property>
  <property fmtid="{D5CDD505-2E9C-101B-9397-08002B2CF9AE}" pid="5" name="Producer">
    <vt:lpwstr>Adobe PDF Library 17.0</vt:lpwstr>
  </property>
</Properties>
</file>